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3069CF15"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w:t>
      </w:r>
      <w:r w:rsidR="00874FB5">
        <w:rPr>
          <w:rFonts w:ascii="Arial" w:eastAsia="Microsoft JhengHei" w:hAnsi="Arial" w:cs="Arial"/>
          <w:b/>
          <w:sz w:val="24"/>
          <w:szCs w:val="24"/>
          <w:lang w:eastAsia="zh-TW"/>
        </w:rPr>
        <w:t>3</w:t>
      </w:r>
      <w:r w:rsidR="00E30A39">
        <w:rPr>
          <w:rFonts w:ascii="Arial" w:eastAsia="Microsoft JhengHei" w:hAnsi="Arial" w:cs="Arial"/>
          <w:b/>
          <w:sz w:val="24"/>
          <w:szCs w:val="24"/>
          <w:lang w:eastAsia="zh-TW"/>
        </w:rPr>
        <w:t>bis</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E30A39">
        <w:rPr>
          <w:rFonts w:ascii="Arial" w:eastAsia="PMingLiU" w:hAnsi="Arial" w:cs="Arial"/>
          <w:b/>
          <w:sz w:val="24"/>
          <w:szCs w:val="24"/>
          <w:lang w:eastAsia="zh-TW"/>
        </w:rPr>
        <w:t>1</w:t>
      </w:r>
      <w:r w:rsidR="004431F8" w:rsidRPr="004431F8">
        <w:rPr>
          <w:rFonts w:ascii="Arial" w:eastAsia="PMingLiU" w:hAnsi="Arial" w:cs="Arial"/>
          <w:b/>
          <w:sz w:val="24"/>
          <w:szCs w:val="24"/>
          <w:lang w:eastAsia="zh-TW"/>
        </w:rPr>
        <w:t>0944</w:t>
      </w:r>
    </w:p>
    <w:p w14:paraId="7791F180" w14:textId="66815164" w:rsidR="00A32E79" w:rsidRPr="00A32E79" w:rsidRDefault="00E30A3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icrosoft JhengHei" w:hAnsi="Arial" w:cs="Arial"/>
          <w:b/>
          <w:sz w:val="24"/>
          <w:szCs w:val="24"/>
          <w:lang w:eastAsia="zh-TW"/>
        </w:rPr>
        <w:t>Xiamen</w:t>
      </w:r>
      <w:r w:rsidR="00117147">
        <w:rPr>
          <w:rFonts w:ascii="Arial" w:eastAsia="Microsoft JhengHei" w:hAnsi="Arial" w:cs="Arial"/>
          <w:b/>
          <w:sz w:val="24"/>
          <w:szCs w:val="24"/>
          <w:lang w:eastAsia="zh-TW"/>
        </w:rPr>
        <w:t xml:space="preserve">, </w:t>
      </w:r>
      <w:r>
        <w:rPr>
          <w:rFonts w:ascii="Arial" w:eastAsia="Microsoft JhengHei" w:hAnsi="Arial" w:cs="Arial"/>
          <w:b/>
          <w:sz w:val="24"/>
          <w:szCs w:val="24"/>
          <w:lang w:eastAsia="zh-TW"/>
        </w:rPr>
        <w:t>China</w:t>
      </w:r>
      <w:r w:rsidR="00117147">
        <w:rPr>
          <w:rFonts w:ascii="Arial" w:eastAsia="Microsoft JhengHei" w:hAnsi="Arial" w:cs="Arial"/>
          <w:b/>
          <w:sz w:val="24"/>
          <w:szCs w:val="24"/>
          <w:lang w:eastAsia="zh-TW"/>
        </w:rPr>
        <w:t xml:space="preserve">, </w:t>
      </w:r>
      <w:r>
        <w:rPr>
          <w:rFonts w:ascii="Arial" w:eastAsia="Microsoft JhengHei" w:hAnsi="Arial" w:cs="Arial"/>
          <w:b/>
          <w:sz w:val="24"/>
          <w:szCs w:val="24"/>
          <w:lang w:eastAsia="zh-TW"/>
        </w:rPr>
        <w:t>9</w:t>
      </w:r>
      <w:r w:rsidR="00874FB5">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00DA0DC4" w:rsidRPr="00307962">
        <w:rPr>
          <w:rFonts w:ascii="Arial" w:eastAsia="MS Mincho" w:hAnsi="Arial" w:cs="Arial"/>
          <w:b/>
          <w:sz w:val="24"/>
          <w:szCs w:val="24"/>
          <w:lang w:eastAsia="x-none"/>
        </w:rPr>
        <w:t xml:space="preserve"> </w:t>
      </w:r>
      <w:r w:rsidR="00BF7401" w:rsidRPr="00307962">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Pr>
          <w:rFonts w:ascii="Arial" w:eastAsia="MS Mincho" w:hAnsi="Arial" w:cs="Arial"/>
          <w:b/>
          <w:sz w:val="24"/>
          <w:szCs w:val="24"/>
          <w:lang w:eastAsia="x-none"/>
        </w:rPr>
        <w:t>13</w:t>
      </w:r>
      <w:r w:rsidR="00ED2EE8">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October</w:t>
      </w:r>
      <w:r w:rsidR="00DA0DC4">
        <w:rPr>
          <w:rFonts w:ascii="Arial" w:eastAsia="MS Mincho" w:hAnsi="Arial" w:cs="Arial"/>
          <w:b/>
          <w:sz w:val="24"/>
          <w:szCs w:val="24"/>
          <w:lang w:eastAsia="x-none"/>
        </w:rPr>
        <w:t>,</w:t>
      </w:r>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3C4DCD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576D72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0010F">
        <w:rPr>
          <w:rFonts w:ascii="Arial" w:eastAsia="PMingLiU" w:hAnsi="Arial" w:cs="Arial"/>
          <w:b/>
          <w:sz w:val="24"/>
          <w:szCs w:val="24"/>
          <w:lang w:eastAsia="zh-TW"/>
        </w:rPr>
        <w:t>D</w:t>
      </w:r>
      <w:r w:rsidR="004E5518" w:rsidRPr="004E5518">
        <w:rPr>
          <w:rFonts w:ascii="Arial" w:eastAsia="PMingLiU" w:hAnsi="Arial" w:cs="Arial"/>
          <w:b/>
          <w:sz w:val="24"/>
          <w:szCs w:val="24"/>
          <w:lang w:eastAsia="zh-TW"/>
        </w:rPr>
        <w:t>SR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53DA18DE" w14:textId="4CCEA2B2" w:rsidR="00AA1ED7" w:rsidRDefault="00307962" w:rsidP="00874FB5">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307962">
        <w:rPr>
          <w:rFonts w:asciiTheme="minorHAnsi" w:eastAsia="PMingLiU" w:hAnsiTheme="minorHAnsi" w:cstheme="minorHAnsi"/>
          <w:sz w:val="22"/>
          <w:szCs w:val="22"/>
          <w:lang w:eastAsia="zh-TW"/>
        </w:rPr>
        <w:t>In last RAN2 meeting (RAN2 #12</w:t>
      </w:r>
      <w:r w:rsidR="001E4126">
        <w:rPr>
          <w:rFonts w:asciiTheme="minorHAnsi" w:eastAsia="PMingLiU" w:hAnsiTheme="minorHAnsi" w:cstheme="minorHAnsi"/>
          <w:sz w:val="22"/>
          <w:szCs w:val="22"/>
          <w:lang w:eastAsia="zh-TW"/>
        </w:rPr>
        <w:t>3</w:t>
      </w:r>
      <w:r w:rsidRPr="00307962">
        <w:rPr>
          <w:rFonts w:asciiTheme="minorHAnsi" w:eastAsia="PMingLiU" w:hAnsiTheme="minorHAnsi" w:cstheme="minorHAnsi"/>
          <w:sz w:val="22"/>
          <w:szCs w:val="22"/>
          <w:lang w:eastAsia="zh-TW"/>
        </w:rPr>
        <w:t>), we have</w:t>
      </w:r>
      <w:r w:rsidR="009274C6">
        <w:rPr>
          <w:rFonts w:asciiTheme="minorHAnsi" w:eastAsia="PMingLiU" w:hAnsiTheme="minorHAnsi" w:cstheme="minorHAnsi"/>
          <w:sz w:val="22"/>
          <w:szCs w:val="22"/>
          <w:lang w:eastAsia="zh-TW"/>
        </w:rPr>
        <w:t xml:space="preserve"> some</w:t>
      </w:r>
      <w:r w:rsidRPr="00307962">
        <w:rPr>
          <w:rFonts w:asciiTheme="minorHAnsi" w:eastAsia="PMingLiU" w:hAnsiTheme="minorHAnsi" w:cstheme="minorHAnsi"/>
          <w:sz w:val="22"/>
          <w:szCs w:val="22"/>
          <w:lang w:eastAsia="zh-TW"/>
        </w:rPr>
        <w:t xml:space="preserve"> agreements related to </w:t>
      </w:r>
      <w:r w:rsidR="001E2749">
        <w:rPr>
          <w:rFonts w:asciiTheme="minorHAnsi" w:eastAsia="PMingLiU" w:hAnsiTheme="minorHAnsi" w:cstheme="minorHAnsi"/>
          <w:sz w:val="22"/>
          <w:szCs w:val="22"/>
          <w:lang w:eastAsia="zh-TW"/>
        </w:rPr>
        <w:t xml:space="preserve">delay reporting in </w:t>
      </w:r>
      <w:r w:rsidR="00C1368C">
        <w:rPr>
          <w:rFonts w:asciiTheme="minorHAnsi" w:eastAsia="PMingLiU" w:hAnsiTheme="minorHAnsi" w:cstheme="minorHAnsi"/>
          <w:sz w:val="22"/>
          <w:szCs w:val="22"/>
          <w:lang w:eastAsia="zh-TW"/>
        </w:rPr>
        <w:t xml:space="preserve">capacity </w:t>
      </w:r>
      <w:r w:rsidRPr="00307962">
        <w:rPr>
          <w:rFonts w:asciiTheme="minorHAnsi" w:eastAsia="PMingLiU" w:hAnsiTheme="minorHAnsi" w:cstheme="minorHAnsi"/>
          <w:sz w:val="22"/>
          <w:szCs w:val="22"/>
          <w:lang w:eastAsia="zh-TW"/>
        </w:rPr>
        <w:t>enhancement</w:t>
      </w:r>
      <w:r w:rsidR="001E2749">
        <w:rPr>
          <w:rFonts w:asciiTheme="minorHAnsi" w:eastAsia="PMingLiU" w:hAnsiTheme="minorHAnsi" w:cstheme="minorHAnsi"/>
          <w:sz w:val="22"/>
          <w:szCs w:val="22"/>
          <w:lang w:eastAsia="zh-TW"/>
        </w:rPr>
        <w:t>, but still</w:t>
      </w:r>
      <w:r w:rsidRPr="00307962">
        <w:rPr>
          <w:rFonts w:asciiTheme="minorHAnsi" w:eastAsia="PMingLiU" w:hAnsiTheme="minorHAnsi" w:cstheme="minorHAnsi"/>
          <w:sz w:val="22"/>
          <w:szCs w:val="22"/>
          <w:lang w:eastAsia="zh-TW"/>
        </w:rPr>
        <w:t xml:space="preserve"> with</w:t>
      </w:r>
      <w:r w:rsidR="009274C6">
        <w:rPr>
          <w:rFonts w:asciiTheme="minorHAnsi" w:eastAsia="PMingLiU" w:hAnsiTheme="minorHAnsi" w:cstheme="minorHAnsi"/>
          <w:sz w:val="22"/>
          <w:szCs w:val="22"/>
          <w:lang w:eastAsia="zh-TW"/>
        </w:rPr>
        <w:t xml:space="preserve"> </w:t>
      </w:r>
      <w:r w:rsidRPr="00307962">
        <w:rPr>
          <w:rFonts w:asciiTheme="minorHAnsi" w:eastAsia="PMingLiU" w:hAnsiTheme="minorHAnsi" w:cstheme="minorHAnsi"/>
          <w:sz w:val="22"/>
          <w:szCs w:val="22"/>
          <w:lang w:eastAsia="zh-TW"/>
        </w:rPr>
        <w:t>FFS points</w:t>
      </w:r>
      <w:r w:rsidR="00666420" w:rsidRPr="00307962">
        <w:rPr>
          <w:rFonts w:asciiTheme="minorHAnsi" w:eastAsia="PMingLiU" w:hAnsiTheme="minorHAnsi" w:cstheme="minorHAnsi"/>
          <w:sz w:val="22"/>
          <w:szCs w:val="22"/>
          <w:lang w:eastAsia="zh-TW"/>
        </w:rPr>
        <w:t xml:space="preserve"> as</w:t>
      </w:r>
      <w:r w:rsidR="00F27F20" w:rsidRPr="00307962">
        <w:rPr>
          <w:rFonts w:asciiTheme="minorHAnsi" w:eastAsia="PMingLiU" w:hAnsiTheme="minorHAnsi" w:cstheme="minorHAnsi"/>
          <w:sz w:val="22"/>
          <w:szCs w:val="22"/>
          <w:lang w:eastAsia="zh-TW"/>
        </w:rPr>
        <w:t xml:space="preserve"> below</w:t>
      </w:r>
      <w:r w:rsidR="00B45B85" w:rsidRPr="00307962">
        <w:rPr>
          <w:rFonts w:asciiTheme="minorHAnsi" w:eastAsia="PMingLiU" w:hAnsiTheme="minorHAnsi" w:cstheme="minorHAnsi"/>
          <w:sz w:val="22"/>
          <w:szCs w:val="22"/>
          <w:lang w:eastAsia="zh-TW"/>
        </w:rPr>
        <w:t>:</w:t>
      </w:r>
    </w:p>
    <w:p w14:paraId="4A9E11D6" w14:textId="7A9656FC" w:rsidR="001E2749" w:rsidRPr="001E2749" w:rsidRDefault="00AC5EE9" w:rsidP="001E2749">
      <w:pPr>
        <w:pStyle w:val="ListParagraph"/>
        <w:numPr>
          <w:ilvl w:val="0"/>
          <w:numId w:val="46"/>
        </w:numPr>
        <w:spacing w:after="240"/>
        <w:rPr>
          <w:rFonts w:asciiTheme="minorHAnsi" w:eastAsia="PMingLiU" w:hAnsiTheme="minorHAnsi" w:cstheme="minorHAnsi"/>
          <w:sz w:val="22"/>
          <w:szCs w:val="22"/>
          <w:lang w:eastAsia="zh-TW"/>
        </w:rPr>
      </w:pPr>
      <w:r w:rsidRPr="00AC5EE9">
        <w:rPr>
          <w:rFonts w:asciiTheme="minorHAnsi" w:eastAsia="PMingLiU" w:hAnsiTheme="minorHAnsi" w:cstheme="minorHAnsi"/>
          <w:sz w:val="22"/>
          <w:szCs w:val="22"/>
          <w:lang w:eastAsia="zh-TW"/>
        </w:rPr>
        <w:t>Working assumption: Define a new separate MAC CE for DSR (remaining delay and associated data volume) reporting, e.g. DSR reporting is not coupled with BSR reporting.</w:t>
      </w:r>
    </w:p>
    <w:p w14:paraId="4F99AE45" w14:textId="6E5BA5C0" w:rsidR="001E2749" w:rsidRPr="001E2749" w:rsidRDefault="00AC5EE9" w:rsidP="001E2749">
      <w:pPr>
        <w:pStyle w:val="ListParagraph"/>
        <w:numPr>
          <w:ilvl w:val="0"/>
          <w:numId w:val="46"/>
        </w:numPr>
        <w:spacing w:after="240"/>
        <w:rPr>
          <w:rFonts w:asciiTheme="minorHAnsi" w:eastAsia="PMingLiU" w:hAnsiTheme="minorHAnsi" w:cstheme="minorHAnsi"/>
          <w:sz w:val="22"/>
          <w:szCs w:val="22"/>
          <w:lang w:eastAsia="zh-TW"/>
        </w:rPr>
      </w:pPr>
      <w:r w:rsidRPr="00AC5EE9">
        <w:rPr>
          <w:rFonts w:asciiTheme="minorHAnsi" w:eastAsia="PMingLiU" w:hAnsiTheme="minorHAnsi" w:cstheme="minorHAnsi"/>
          <w:sz w:val="22"/>
          <w:szCs w:val="22"/>
          <w:lang w:eastAsia="zh-TW"/>
        </w:rPr>
        <w:t xml:space="preserve">Support threshold based DSR reporting, e.g. DSR reporting is triggered when remaining delay of a PDU/PDU set is below a NW configured threshold. The threshold is configured per LCG. </w:t>
      </w:r>
      <w:r w:rsidRPr="00C1368C">
        <w:rPr>
          <w:rFonts w:asciiTheme="minorHAnsi" w:eastAsia="PMingLiU" w:hAnsiTheme="minorHAnsi" w:cstheme="minorHAnsi"/>
          <w:sz w:val="22"/>
          <w:szCs w:val="22"/>
          <w:highlight w:val="yellow"/>
          <w:lang w:eastAsia="zh-TW"/>
        </w:rPr>
        <w:t>FFS whether configuring multiple thresholds for a LCG is supported</w:t>
      </w:r>
      <w:r w:rsidRPr="00AC5EE9">
        <w:rPr>
          <w:rFonts w:asciiTheme="minorHAnsi" w:eastAsia="PMingLiU" w:hAnsiTheme="minorHAnsi" w:cstheme="minorHAnsi"/>
          <w:sz w:val="22"/>
          <w:szCs w:val="22"/>
          <w:lang w:eastAsia="zh-TW"/>
        </w:rPr>
        <w:t>.</w:t>
      </w:r>
    </w:p>
    <w:p w14:paraId="6A5FFBF5" w14:textId="1902D63F"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 xml:space="preserve">will </w:t>
      </w:r>
      <w:r w:rsidR="00B106BF" w:rsidRPr="00B106BF">
        <w:rPr>
          <w:rFonts w:ascii="Calibri" w:eastAsia="PMingLiU" w:hAnsi="Calibri"/>
          <w:sz w:val="22"/>
          <w:szCs w:val="22"/>
          <w:lang w:eastAsia="zh-TW"/>
        </w:rPr>
        <w:t>continue</w:t>
      </w:r>
      <w:r w:rsidR="00B106BF">
        <w:rPr>
          <w:rFonts w:ascii="Calibri" w:eastAsia="PMingLiU" w:hAnsi="Calibri"/>
          <w:sz w:val="22"/>
          <w:szCs w:val="22"/>
          <w:lang w:eastAsia="zh-TW"/>
        </w:rPr>
        <w:t xml:space="preserve"> </w:t>
      </w:r>
      <w:r w:rsidR="00B45B85">
        <w:rPr>
          <w:rFonts w:ascii="Calibri" w:eastAsia="PMingLiU" w:hAnsi="Calibri"/>
          <w:sz w:val="22"/>
          <w:szCs w:val="22"/>
          <w:lang w:eastAsia="zh-TW"/>
        </w:rPr>
        <w:t>discuss</w:t>
      </w:r>
      <w:r w:rsidR="00B106BF">
        <w:rPr>
          <w:rFonts w:ascii="Calibri" w:eastAsia="PMingLiU" w:hAnsi="Calibri"/>
          <w:sz w:val="22"/>
          <w:szCs w:val="22"/>
          <w:lang w:eastAsia="zh-TW"/>
        </w:rPr>
        <w:t xml:space="preserve"> FFS point</w:t>
      </w:r>
      <w:r w:rsidR="00A83E19">
        <w:rPr>
          <w:rFonts w:ascii="Calibri" w:eastAsia="PMingLiU" w:hAnsi="Calibri"/>
          <w:sz w:val="22"/>
          <w:szCs w:val="22"/>
          <w:lang w:eastAsia="zh-TW"/>
        </w:rPr>
        <w:t>s</w:t>
      </w:r>
      <w:r w:rsidR="007668E5">
        <w:rPr>
          <w:rFonts w:ascii="Calibri" w:eastAsia="PMingLiU" w:hAnsi="Calibri"/>
          <w:sz w:val="22"/>
          <w:szCs w:val="22"/>
          <w:lang w:eastAsia="zh-TW"/>
        </w:rPr>
        <w:t xml:space="preserve"> from last meeting</w:t>
      </w:r>
      <w:r w:rsidR="00467897">
        <w:rPr>
          <w:rFonts w:ascii="Calibri" w:eastAsia="PMingLiU" w:hAnsi="Calibri"/>
          <w:sz w:val="22"/>
          <w:szCs w:val="22"/>
          <w:lang w:eastAsia="zh-TW"/>
        </w:rPr>
        <w:t xml:space="preserve"> </w:t>
      </w:r>
      <w:r w:rsidR="00B106BF">
        <w:rPr>
          <w:rFonts w:ascii="Calibri" w:eastAsia="PMingLiU" w:hAnsi="Calibri"/>
          <w:sz w:val="22"/>
          <w:szCs w:val="22"/>
          <w:lang w:eastAsia="zh-TW"/>
        </w:rPr>
        <w:t xml:space="preserve">and show our view </w:t>
      </w:r>
      <w:r w:rsidR="00786989">
        <w:rPr>
          <w:rFonts w:ascii="Calibri" w:eastAsia="PMingLiU" w:hAnsi="Calibri"/>
          <w:sz w:val="22"/>
          <w:szCs w:val="22"/>
          <w:lang w:eastAsia="zh-TW"/>
        </w:rPr>
        <w:t>about</w:t>
      </w:r>
      <w:r w:rsidR="001E2749">
        <w:rPr>
          <w:rFonts w:ascii="Calibri" w:eastAsia="PMingLiU" w:hAnsi="Calibri"/>
          <w:sz w:val="22"/>
          <w:szCs w:val="22"/>
          <w:lang w:eastAsia="zh-TW"/>
        </w:rPr>
        <w:t xml:space="preserve"> delay reporting in </w:t>
      </w:r>
      <w:r w:rsidR="00B45B85">
        <w:rPr>
          <w:rFonts w:ascii="Calibri" w:eastAsia="PMingLiU" w:hAnsi="Calibri"/>
          <w:sz w:val="22"/>
          <w:szCs w:val="22"/>
          <w:lang w:eastAsia="zh-TW"/>
        </w:rPr>
        <w:t>XR capacity</w:t>
      </w:r>
      <w:r w:rsidR="00786989">
        <w:rPr>
          <w:rFonts w:ascii="Calibri" w:eastAsia="PMingLiU" w:hAnsi="Calibri"/>
          <w:sz w:val="22"/>
          <w:szCs w:val="22"/>
          <w:lang w:eastAsia="zh-TW"/>
        </w:rPr>
        <w:t xml:space="preserve"> enhancement</w:t>
      </w:r>
      <w:r w:rsidR="00221EC6">
        <w:rPr>
          <w:rFonts w:ascii="Calibri" w:eastAsia="PMingLiU" w:hAnsi="Calibri"/>
          <w:sz w:val="22"/>
          <w:szCs w:val="22"/>
          <w:lang w:eastAsia="zh-TW"/>
        </w:rPr>
        <w:t xml:space="preserve"> from </w:t>
      </w:r>
      <w:r w:rsidR="00093FE9">
        <w:rPr>
          <w:rFonts w:ascii="Calibri" w:eastAsia="PMingLiU" w:hAnsi="Calibri"/>
          <w:sz w:val="22"/>
          <w:szCs w:val="22"/>
          <w:lang w:eastAsia="zh-TW"/>
        </w:rPr>
        <w:t>BSR perspective.</w:t>
      </w:r>
    </w:p>
    <w:p w14:paraId="276881E6" w14:textId="07749438" w:rsidR="006C7E1A" w:rsidRPr="006B3FC3" w:rsidRDefault="00B47D49" w:rsidP="006B3FC3">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A604B4" w14:textId="3D663F29" w:rsidR="00354F69" w:rsidRDefault="00354F69" w:rsidP="00354F69">
      <w:pPr>
        <w:pStyle w:val="Heading2"/>
        <w:rPr>
          <w:rFonts w:eastAsia="PMingLiU"/>
          <w:lang w:eastAsia="zh-TW"/>
        </w:rPr>
      </w:pPr>
      <w:r>
        <w:rPr>
          <w:rFonts w:eastAsia="PMingLiU"/>
          <w:lang w:eastAsia="zh-TW"/>
        </w:rPr>
        <w:t>2.</w:t>
      </w:r>
      <w:r w:rsidR="00097FDA">
        <w:rPr>
          <w:rFonts w:eastAsia="PMingLiU"/>
          <w:lang w:eastAsia="zh-TW"/>
        </w:rPr>
        <w:t>1</w:t>
      </w:r>
      <w:r>
        <w:rPr>
          <w:rFonts w:eastAsia="PMingLiU"/>
          <w:lang w:eastAsia="zh-TW"/>
        </w:rPr>
        <w:tab/>
      </w:r>
      <w:r w:rsidR="00EF40F9" w:rsidRPr="00EF40F9">
        <w:rPr>
          <w:rFonts w:eastAsia="PMingLiU"/>
          <w:lang w:eastAsia="zh-TW"/>
        </w:rPr>
        <w:t>Delay reporting</w:t>
      </w:r>
    </w:p>
    <w:p w14:paraId="5DDDA152" w14:textId="2B527CED" w:rsidR="00DE1B5A" w:rsidRDefault="3DC30FFD" w:rsidP="00380DA2">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r w:rsidRPr="3DC30FFD">
        <w:rPr>
          <w:rFonts w:asciiTheme="minorHAnsi" w:eastAsia="PMingLiU" w:hAnsiTheme="minorHAnsi" w:cstheme="minorBidi"/>
          <w:sz w:val="22"/>
          <w:szCs w:val="22"/>
          <w:lang w:eastAsia="zh-TW"/>
        </w:rPr>
        <w:t xml:space="preserve">The </w:t>
      </w:r>
      <w:r w:rsidR="009B73C9">
        <w:rPr>
          <w:rFonts w:asciiTheme="minorHAnsi" w:eastAsia="PMingLiU" w:hAnsiTheme="minorHAnsi" w:cstheme="minorBidi"/>
          <w:sz w:val="22"/>
          <w:szCs w:val="22"/>
          <w:lang w:eastAsia="zh-TW"/>
        </w:rPr>
        <w:t>remaining</w:t>
      </w:r>
      <w:r w:rsidR="00AC6BE5">
        <w:rPr>
          <w:rFonts w:asciiTheme="minorHAnsi" w:eastAsia="PMingLiU" w:hAnsiTheme="minorHAnsi" w:cstheme="minorBidi"/>
          <w:sz w:val="22"/>
          <w:szCs w:val="22"/>
          <w:lang w:eastAsia="zh-TW"/>
        </w:rPr>
        <w:t xml:space="preserve"> issue</w:t>
      </w:r>
      <w:r w:rsidR="009B73C9">
        <w:rPr>
          <w:rFonts w:asciiTheme="minorHAnsi" w:eastAsia="PMingLiU" w:hAnsiTheme="minorHAnsi" w:cstheme="minorBidi"/>
          <w:sz w:val="22"/>
          <w:szCs w:val="22"/>
          <w:lang w:eastAsia="zh-TW"/>
        </w:rPr>
        <w:t xml:space="preserve"> </w:t>
      </w:r>
      <w:r w:rsidR="00AC6BE5">
        <w:rPr>
          <w:rFonts w:asciiTheme="minorHAnsi" w:eastAsia="PMingLiU" w:hAnsiTheme="minorHAnsi" w:cstheme="minorBidi"/>
          <w:sz w:val="22"/>
          <w:szCs w:val="22"/>
          <w:lang w:eastAsia="zh-TW"/>
        </w:rPr>
        <w:t>i</w:t>
      </w:r>
      <w:r w:rsidRPr="3DC30FFD">
        <w:rPr>
          <w:rFonts w:asciiTheme="minorHAnsi" w:eastAsia="PMingLiU" w:hAnsiTheme="minorHAnsi" w:cstheme="minorBidi"/>
          <w:sz w:val="22"/>
          <w:szCs w:val="22"/>
          <w:lang w:eastAsia="zh-TW"/>
        </w:rPr>
        <w:t>s</w:t>
      </w:r>
      <w:r w:rsidR="006B3FC3">
        <w:rPr>
          <w:rFonts w:asciiTheme="minorHAnsi" w:eastAsia="PMingLiU" w:hAnsiTheme="minorHAnsi" w:cstheme="minorBidi"/>
          <w:sz w:val="22"/>
          <w:szCs w:val="22"/>
          <w:lang w:eastAsia="zh-TW"/>
        </w:rPr>
        <w:t xml:space="preserve"> whether </w:t>
      </w:r>
      <w:r w:rsidR="006B3FC3" w:rsidRPr="006B3FC3">
        <w:rPr>
          <w:rFonts w:asciiTheme="minorHAnsi" w:eastAsia="PMingLiU" w:hAnsiTheme="minorHAnsi" w:cstheme="minorBidi"/>
          <w:sz w:val="22"/>
          <w:szCs w:val="22"/>
          <w:lang w:eastAsia="zh-TW"/>
        </w:rPr>
        <w:t>multiple thresholds for a LCG is supported</w:t>
      </w:r>
      <w:r w:rsidR="006B3FC3">
        <w:rPr>
          <w:rFonts w:asciiTheme="minorHAnsi" w:eastAsia="PMingLiU" w:hAnsiTheme="minorHAnsi" w:cstheme="minorBidi"/>
          <w:sz w:val="22"/>
          <w:szCs w:val="22"/>
          <w:lang w:eastAsia="zh-TW"/>
        </w:rPr>
        <w:t xml:space="preserve"> or not</w:t>
      </w:r>
      <w:r w:rsidR="00EE5118">
        <w:rPr>
          <w:rFonts w:asciiTheme="minorHAnsi" w:eastAsia="PMingLiU" w:hAnsiTheme="minorHAnsi" w:cstheme="minorBidi"/>
          <w:sz w:val="22"/>
          <w:szCs w:val="22"/>
          <w:lang w:eastAsia="zh-TW"/>
        </w:rPr>
        <w:t>. T</w:t>
      </w:r>
      <w:r w:rsidRPr="3DC30FFD">
        <w:rPr>
          <w:rFonts w:asciiTheme="minorHAnsi" w:eastAsia="PMingLiU" w:hAnsiTheme="minorHAnsi" w:cstheme="minorBidi"/>
          <w:sz w:val="22"/>
          <w:szCs w:val="22"/>
          <w:lang w:eastAsia="zh-TW"/>
        </w:rPr>
        <w:t>he buffer</w:t>
      </w:r>
      <w:r w:rsidR="00A633F3">
        <w:rPr>
          <w:rFonts w:asciiTheme="minorHAnsi" w:eastAsia="PMingLiU" w:hAnsiTheme="minorHAnsi" w:cstheme="minorBidi" w:hint="eastAsia"/>
          <w:sz w:val="22"/>
          <w:szCs w:val="22"/>
          <w:lang w:eastAsia="zh-TW"/>
        </w:rPr>
        <w:t>e</w:t>
      </w:r>
      <w:r w:rsidR="00A633F3">
        <w:rPr>
          <w:rFonts w:asciiTheme="minorHAnsi" w:eastAsia="PMingLiU" w:hAnsiTheme="minorHAnsi" w:cstheme="minorBidi"/>
          <w:sz w:val="22"/>
          <w:szCs w:val="22"/>
          <w:lang w:eastAsia="zh-TW"/>
        </w:rPr>
        <w:t>d</w:t>
      </w:r>
      <w:r w:rsidRPr="3DC30FFD">
        <w:rPr>
          <w:rFonts w:asciiTheme="minorHAnsi" w:eastAsia="PMingLiU" w:hAnsiTheme="minorHAnsi" w:cstheme="minorBidi"/>
          <w:sz w:val="22"/>
          <w:szCs w:val="22"/>
          <w:lang w:eastAsia="zh-TW"/>
        </w:rPr>
        <w:t xml:space="preserve"> data might have different remaining </w:t>
      </w:r>
      <w:r w:rsidR="0031203F">
        <w:rPr>
          <w:rFonts w:asciiTheme="minorHAnsi" w:eastAsia="PMingLiU" w:hAnsiTheme="minorHAnsi" w:cstheme="minorBidi"/>
          <w:sz w:val="22"/>
          <w:szCs w:val="22"/>
          <w:lang w:eastAsia="zh-TW"/>
        </w:rPr>
        <w:t>time</w:t>
      </w:r>
      <w:r w:rsidR="00EE5118">
        <w:rPr>
          <w:rFonts w:asciiTheme="minorHAnsi" w:eastAsia="PMingLiU" w:hAnsiTheme="minorHAnsi" w:cstheme="minorBidi"/>
          <w:sz w:val="22"/>
          <w:szCs w:val="22"/>
          <w:lang w:eastAsia="zh-TW"/>
        </w:rPr>
        <w:t xml:space="preserve"> and comes from different QoS flows</w:t>
      </w:r>
      <w:r w:rsidR="00380DA2">
        <w:rPr>
          <w:rFonts w:asciiTheme="minorHAnsi" w:eastAsia="PMingLiU" w:hAnsiTheme="minorHAnsi" w:cstheme="minorBidi"/>
          <w:sz w:val="22"/>
          <w:szCs w:val="22"/>
          <w:lang w:eastAsia="zh-TW"/>
        </w:rPr>
        <w:t>. However, we think that once the remaining time is less than the configured threshold. That should be the last warning to the base station. Base station should grant UL resource the UE. Multiple configured thresholds doesn’t provide extra information.</w:t>
      </w:r>
    </w:p>
    <w:p w14:paraId="64BE5664" w14:textId="3EE19FAA" w:rsidR="00380DA2" w:rsidRPr="00380DA2" w:rsidRDefault="00380DA2" w:rsidP="00380DA2">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1</w:t>
      </w:r>
      <w:r w:rsidRPr="3DC30FFD">
        <w:rPr>
          <w:rFonts w:ascii="Calibri" w:eastAsia="PMingLiU" w:hAnsi="Calibri"/>
          <w:b/>
          <w:bCs/>
          <w:sz w:val="22"/>
          <w:szCs w:val="22"/>
          <w:lang w:eastAsia="zh-TW"/>
        </w:rPr>
        <w:t xml:space="preserve">: </w:t>
      </w:r>
      <w:r>
        <w:rPr>
          <w:rFonts w:ascii="Calibri" w:eastAsia="PMingLiU" w:hAnsi="Calibri"/>
          <w:b/>
          <w:bCs/>
          <w:sz w:val="22"/>
          <w:szCs w:val="22"/>
          <w:lang w:eastAsia="zh-TW"/>
        </w:rPr>
        <w:t>Confirm the w</w:t>
      </w:r>
      <w:r w:rsidRPr="00380DA2">
        <w:rPr>
          <w:rFonts w:ascii="Calibri" w:eastAsia="PMingLiU" w:hAnsi="Calibri"/>
          <w:b/>
          <w:bCs/>
          <w:sz w:val="22"/>
          <w:szCs w:val="22"/>
          <w:lang w:eastAsia="zh-TW"/>
        </w:rPr>
        <w:t>orking assumption</w:t>
      </w:r>
      <w:r>
        <w:rPr>
          <w:rFonts w:ascii="Calibri" w:eastAsia="PMingLiU" w:hAnsi="Calibri"/>
          <w:b/>
          <w:bCs/>
          <w:sz w:val="22"/>
          <w:szCs w:val="22"/>
          <w:lang w:eastAsia="zh-TW"/>
        </w:rPr>
        <w:t xml:space="preserve"> from last meeting</w:t>
      </w:r>
      <w:r w:rsidR="00CF5F60">
        <w:rPr>
          <w:rFonts w:ascii="Calibri" w:eastAsia="PMingLiU" w:hAnsi="Calibri"/>
          <w:b/>
          <w:bCs/>
          <w:sz w:val="22"/>
          <w:szCs w:val="22"/>
          <w:lang w:eastAsia="zh-TW"/>
        </w:rPr>
        <w:t>, d</w:t>
      </w:r>
      <w:r w:rsidR="00CF5F60" w:rsidRPr="00CF5F60">
        <w:rPr>
          <w:rFonts w:ascii="Calibri" w:eastAsia="PMingLiU" w:hAnsi="Calibri"/>
          <w:b/>
          <w:bCs/>
          <w:sz w:val="22"/>
          <w:szCs w:val="22"/>
          <w:lang w:eastAsia="zh-TW"/>
        </w:rPr>
        <w:t>efine a new separate MAC CE for DSR</w:t>
      </w:r>
      <w:r w:rsidR="00D92915">
        <w:rPr>
          <w:rFonts w:ascii="Calibri" w:eastAsia="PMingLiU" w:hAnsi="Calibri"/>
          <w:b/>
          <w:bCs/>
          <w:sz w:val="22"/>
          <w:szCs w:val="22"/>
          <w:lang w:eastAsia="zh-TW"/>
        </w:rPr>
        <w:t>.</w:t>
      </w:r>
    </w:p>
    <w:p w14:paraId="7234F985" w14:textId="0C3CA8B5" w:rsidR="00DC43E0" w:rsidRDefault="00DC43E0" w:rsidP="00DC43E0">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sidR="00380DA2">
        <w:rPr>
          <w:rFonts w:ascii="Calibri" w:eastAsia="PMingLiU" w:hAnsi="Calibri"/>
          <w:b/>
          <w:bCs/>
          <w:sz w:val="22"/>
          <w:szCs w:val="22"/>
          <w:lang w:eastAsia="zh-TW"/>
        </w:rPr>
        <w:t>2</w:t>
      </w:r>
      <w:r w:rsidRPr="3DC30FFD">
        <w:rPr>
          <w:rFonts w:ascii="Calibri" w:eastAsia="PMingLiU" w:hAnsi="Calibri"/>
          <w:b/>
          <w:bCs/>
          <w:sz w:val="22"/>
          <w:szCs w:val="22"/>
          <w:lang w:eastAsia="zh-TW"/>
        </w:rPr>
        <w:t xml:space="preserve">: </w:t>
      </w:r>
      <w:r w:rsidR="00380DA2">
        <w:rPr>
          <w:rFonts w:ascii="Calibri" w:eastAsia="PMingLiU" w:hAnsi="Calibri"/>
          <w:b/>
          <w:bCs/>
          <w:sz w:val="22"/>
          <w:szCs w:val="22"/>
          <w:lang w:eastAsia="zh-TW"/>
        </w:rPr>
        <w:t>Single threshold is enough for a</w:t>
      </w:r>
      <w:r>
        <w:rPr>
          <w:rFonts w:ascii="Calibri" w:eastAsia="PMingLiU" w:hAnsi="Calibri"/>
          <w:b/>
          <w:bCs/>
          <w:sz w:val="22"/>
          <w:szCs w:val="22"/>
          <w:lang w:eastAsia="zh-TW"/>
        </w:rPr>
        <w:t xml:space="preserve"> LCG</w:t>
      </w:r>
      <w:r w:rsidRPr="3DC30FFD">
        <w:rPr>
          <w:rFonts w:ascii="Calibri" w:eastAsia="PMingLiU" w:hAnsi="Calibri"/>
          <w:b/>
          <w:bCs/>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63025CA9" w14:textId="77777777" w:rsidR="00D92915" w:rsidRPr="00380DA2" w:rsidRDefault="00D92915" w:rsidP="00D92915">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1</w:t>
      </w:r>
      <w:r w:rsidRPr="3DC30FFD">
        <w:rPr>
          <w:rFonts w:ascii="Calibri" w:eastAsia="PMingLiU" w:hAnsi="Calibri"/>
          <w:b/>
          <w:bCs/>
          <w:sz w:val="22"/>
          <w:szCs w:val="22"/>
          <w:lang w:eastAsia="zh-TW"/>
        </w:rPr>
        <w:t xml:space="preserve">: </w:t>
      </w:r>
      <w:r>
        <w:rPr>
          <w:rFonts w:ascii="Calibri" w:eastAsia="PMingLiU" w:hAnsi="Calibri"/>
          <w:b/>
          <w:bCs/>
          <w:sz w:val="22"/>
          <w:szCs w:val="22"/>
          <w:lang w:eastAsia="zh-TW"/>
        </w:rPr>
        <w:t>Confirm the w</w:t>
      </w:r>
      <w:r w:rsidRPr="00380DA2">
        <w:rPr>
          <w:rFonts w:ascii="Calibri" w:eastAsia="PMingLiU" w:hAnsi="Calibri"/>
          <w:b/>
          <w:bCs/>
          <w:sz w:val="22"/>
          <w:szCs w:val="22"/>
          <w:lang w:eastAsia="zh-TW"/>
        </w:rPr>
        <w:t>orking assumption</w:t>
      </w:r>
      <w:r>
        <w:rPr>
          <w:rFonts w:ascii="Calibri" w:eastAsia="PMingLiU" w:hAnsi="Calibri"/>
          <w:b/>
          <w:bCs/>
          <w:sz w:val="22"/>
          <w:szCs w:val="22"/>
          <w:lang w:eastAsia="zh-TW"/>
        </w:rPr>
        <w:t xml:space="preserve"> from last meeting, d</w:t>
      </w:r>
      <w:r w:rsidRPr="00CF5F60">
        <w:rPr>
          <w:rFonts w:ascii="Calibri" w:eastAsia="PMingLiU" w:hAnsi="Calibri"/>
          <w:b/>
          <w:bCs/>
          <w:sz w:val="22"/>
          <w:szCs w:val="22"/>
          <w:lang w:eastAsia="zh-TW"/>
        </w:rPr>
        <w:t>efine a new separate MAC CE for DSR</w:t>
      </w:r>
      <w:r>
        <w:rPr>
          <w:rFonts w:ascii="Calibri" w:eastAsia="PMingLiU" w:hAnsi="Calibri"/>
          <w:b/>
          <w:bCs/>
          <w:sz w:val="22"/>
          <w:szCs w:val="22"/>
          <w:lang w:eastAsia="zh-TW"/>
        </w:rPr>
        <w:t>.</w:t>
      </w:r>
    </w:p>
    <w:p w14:paraId="6CA9B4BB" w14:textId="77777777" w:rsidR="00D92915" w:rsidRDefault="00D92915" w:rsidP="00D92915">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2</w:t>
      </w:r>
      <w:r w:rsidRPr="3DC30FFD">
        <w:rPr>
          <w:rFonts w:ascii="Calibri" w:eastAsia="PMingLiU" w:hAnsi="Calibri"/>
          <w:b/>
          <w:bCs/>
          <w:sz w:val="22"/>
          <w:szCs w:val="22"/>
          <w:lang w:eastAsia="zh-TW"/>
        </w:rPr>
        <w:t xml:space="preserve">: </w:t>
      </w:r>
      <w:r>
        <w:rPr>
          <w:rFonts w:ascii="Calibri" w:eastAsia="PMingLiU" w:hAnsi="Calibri"/>
          <w:b/>
          <w:bCs/>
          <w:sz w:val="22"/>
          <w:szCs w:val="22"/>
          <w:lang w:eastAsia="zh-TW"/>
        </w:rPr>
        <w:t>Single threshold is enough for a LCG</w:t>
      </w:r>
      <w:r w:rsidRPr="3DC30FFD">
        <w:rPr>
          <w:rFonts w:ascii="Calibri" w:eastAsia="PMingLiU" w:hAnsi="Calibri"/>
          <w:b/>
          <w:bCs/>
          <w:sz w:val="22"/>
          <w:szCs w:val="22"/>
          <w:lang w:eastAsia="zh-TW"/>
        </w:rPr>
        <w: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48DD810" w14:textId="685D0281" w:rsidR="00741022" w:rsidRPr="00E83953" w:rsidRDefault="00741022" w:rsidP="00A32E79">
      <w:pPr>
        <w:overflowPunct/>
        <w:autoSpaceDE/>
        <w:autoSpaceDN/>
        <w:adjustRightInd/>
        <w:spacing w:after="0"/>
        <w:ind w:left="720" w:hanging="720"/>
        <w:textAlignment w:val="auto"/>
        <w:rPr>
          <w:rFonts w:ascii="Calibri" w:eastAsia="PMingLiU" w:hAnsi="Calibri"/>
          <w:strike/>
          <w:color w:val="000000" w:themeColor="text1"/>
          <w:sz w:val="22"/>
          <w:szCs w:val="22"/>
          <w:lang w:eastAsia="en-US"/>
        </w:rPr>
      </w:pPr>
      <w:r w:rsidRPr="00E83953">
        <w:rPr>
          <w:rFonts w:ascii="Calibri" w:eastAsia="PMingLiU" w:hAnsi="Calibri" w:hint="eastAsia"/>
          <w:color w:val="000000" w:themeColor="text1"/>
          <w:sz w:val="22"/>
          <w:szCs w:val="22"/>
          <w:lang w:eastAsia="zh-TW"/>
        </w:rPr>
        <w:t>[1]</w:t>
      </w:r>
      <w:r w:rsidRPr="00E83953">
        <w:rPr>
          <w:rFonts w:ascii="Calibri" w:eastAsia="PMingLiU" w:hAnsi="Calibri"/>
          <w:color w:val="000000" w:themeColor="text1"/>
          <w:sz w:val="22"/>
          <w:szCs w:val="22"/>
          <w:lang w:eastAsia="zh-TW"/>
        </w:rPr>
        <w:tab/>
      </w:r>
      <w:hyperlink r:id="rId11" w:history="1">
        <w:r w:rsidRPr="00E83953">
          <w:rPr>
            <w:rStyle w:val="Hyperlink"/>
            <w:rFonts w:ascii="Calibri" w:eastAsia="PMingLiU" w:hAnsi="Calibri"/>
            <w:color w:val="000000" w:themeColor="text1"/>
            <w:sz w:val="22"/>
            <w:szCs w:val="22"/>
            <w:lang w:eastAsia="zh-TW"/>
          </w:rPr>
          <w:t>R</w:t>
        </w:r>
        <w:r w:rsidR="00666420" w:rsidRPr="00E83953">
          <w:rPr>
            <w:rStyle w:val="Hyperlink"/>
            <w:rFonts w:ascii="Calibri" w:eastAsia="PMingLiU" w:hAnsi="Calibri"/>
            <w:color w:val="000000" w:themeColor="text1"/>
            <w:sz w:val="22"/>
            <w:szCs w:val="22"/>
            <w:lang w:eastAsia="zh-TW"/>
          </w:rPr>
          <w:t>P</w:t>
        </w:r>
        <w:r w:rsidRPr="00E83953">
          <w:rPr>
            <w:rStyle w:val="Hyperlink"/>
            <w:rFonts w:ascii="Calibri" w:eastAsia="PMingLiU" w:hAnsi="Calibri"/>
            <w:color w:val="000000" w:themeColor="text1"/>
            <w:sz w:val="22"/>
            <w:szCs w:val="22"/>
            <w:lang w:eastAsia="zh-TW"/>
          </w:rPr>
          <w:t>-</w:t>
        </w:r>
        <w:r w:rsidR="00666420" w:rsidRPr="00E83953">
          <w:rPr>
            <w:rStyle w:val="Hyperlink"/>
            <w:rFonts w:ascii="Calibri" w:eastAsia="PMingLiU" w:hAnsi="Calibri"/>
            <w:color w:val="000000" w:themeColor="text1"/>
            <w:sz w:val="22"/>
            <w:szCs w:val="22"/>
            <w:lang w:eastAsia="zh-TW"/>
          </w:rPr>
          <w:t>2</w:t>
        </w:r>
        <w:r w:rsidR="00C95FED" w:rsidRPr="00E83953">
          <w:rPr>
            <w:rStyle w:val="Hyperlink"/>
            <w:rFonts w:ascii="Calibri" w:eastAsia="PMingLiU" w:hAnsi="Calibri"/>
            <w:color w:val="000000" w:themeColor="text1"/>
            <w:sz w:val="22"/>
            <w:szCs w:val="22"/>
            <w:lang w:eastAsia="zh-TW"/>
          </w:rPr>
          <w:t>30786</w:t>
        </w:r>
      </w:hyperlink>
      <w:r w:rsidRPr="00E83953">
        <w:rPr>
          <w:rFonts w:ascii="Calibri" w:eastAsia="PMingLiU" w:hAnsi="Calibri"/>
          <w:color w:val="000000" w:themeColor="text1"/>
          <w:sz w:val="22"/>
          <w:szCs w:val="22"/>
          <w:lang w:eastAsia="zh-TW"/>
        </w:rPr>
        <w:t xml:space="preserve">, </w:t>
      </w:r>
      <w:r w:rsidR="00C95FED" w:rsidRPr="00E83953">
        <w:rPr>
          <w:rFonts w:ascii="Calibri" w:eastAsia="PMingLiU" w:hAnsi="Calibri"/>
          <w:color w:val="000000" w:themeColor="text1"/>
          <w:sz w:val="22"/>
          <w:szCs w:val="22"/>
          <w:lang w:eastAsia="zh-TW"/>
        </w:rPr>
        <w:t>Updated WID on XR Enhancements for NR</w:t>
      </w:r>
      <w:r w:rsidRPr="00E83953">
        <w:rPr>
          <w:rFonts w:ascii="Calibri" w:eastAsia="PMingLiU" w:hAnsi="Calibri"/>
          <w:color w:val="000000" w:themeColor="text1"/>
          <w:sz w:val="22"/>
          <w:szCs w:val="22"/>
          <w:lang w:eastAsia="zh-TW"/>
        </w:rPr>
        <w:t xml:space="preserve">, </w:t>
      </w:r>
      <w:r w:rsidR="00666420" w:rsidRPr="00E83953">
        <w:rPr>
          <w:rFonts w:ascii="Calibri" w:eastAsia="PMingLiU" w:hAnsi="Calibri"/>
          <w:color w:val="000000" w:themeColor="text1"/>
          <w:sz w:val="22"/>
          <w:szCs w:val="22"/>
          <w:lang w:eastAsia="zh-TW"/>
        </w:rPr>
        <w:t>Nokia, Qualcomm.</w:t>
      </w:r>
    </w:p>
    <w:p w14:paraId="01C28463" w14:textId="293998DB" w:rsidR="00395E10" w:rsidRPr="00E83953" w:rsidRDefault="008E144B"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sidRPr="00E83953">
        <w:rPr>
          <w:rFonts w:ascii="Calibri" w:eastAsia="PMingLiU" w:hAnsi="Calibri"/>
          <w:color w:val="000000" w:themeColor="text1"/>
          <w:sz w:val="22"/>
          <w:szCs w:val="22"/>
          <w:lang w:eastAsia="en-US"/>
        </w:rPr>
        <w:lastRenderedPageBreak/>
        <w:t>[2]</w:t>
      </w:r>
      <w:r w:rsidRPr="00E83953">
        <w:rPr>
          <w:rFonts w:ascii="Calibri" w:eastAsia="PMingLiU" w:hAnsi="Calibri"/>
          <w:color w:val="000000" w:themeColor="text1"/>
          <w:sz w:val="22"/>
          <w:szCs w:val="22"/>
          <w:lang w:eastAsia="en-US"/>
        </w:rPr>
        <w:tab/>
      </w:r>
      <w:hyperlink r:id="rId12" w:history="1">
        <w:r w:rsidR="00893036" w:rsidRPr="00E83953">
          <w:rPr>
            <w:rStyle w:val="Hyperlink"/>
            <w:rFonts w:ascii="Calibri" w:eastAsia="PMingLiU" w:hAnsi="Calibri"/>
            <w:color w:val="000000" w:themeColor="text1"/>
            <w:sz w:val="22"/>
            <w:szCs w:val="22"/>
            <w:lang w:eastAsia="en-US"/>
          </w:rPr>
          <w:t>TR</w:t>
        </w:r>
        <w:r w:rsidR="00FA00A0" w:rsidRPr="00E83953">
          <w:rPr>
            <w:rStyle w:val="Hyperlink"/>
            <w:rFonts w:ascii="Calibri" w:eastAsia="PMingLiU" w:hAnsi="Calibri"/>
            <w:color w:val="000000" w:themeColor="text1"/>
            <w:sz w:val="22"/>
            <w:szCs w:val="22"/>
            <w:lang w:eastAsia="en-US"/>
          </w:rPr>
          <w:t xml:space="preserve"> 38.838</w:t>
        </w:r>
      </w:hyperlink>
    </w:p>
    <w:sectPr w:rsidR="00395E10"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30BB" w14:textId="77777777" w:rsidR="00623D51" w:rsidRDefault="00623D51">
      <w:pPr>
        <w:spacing w:after="0"/>
      </w:pPr>
      <w:r>
        <w:separator/>
      </w:r>
    </w:p>
  </w:endnote>
  <w:endnote w:type="continuationSeparator" w:id="0">
    <w:p w14:paraId="7D2D2C76" w14:textId="77777777" w:rsidR="00623D51" w:rsidRDefault="00623D51">
      <w:pPr>
        <w:spacing w:after="0"/>
      </w:pPr>
      <w:r>
        <w:continuationSeparator/>
      </w:r>
    </w:p>
  </w:endnote>
  <w:endnote w:type="continuationNotice" w:id="1">
    <w:p w14:paraId="768D8107" w14:textId="77777777" w:rsidR="00623D51" w:rsidRDefault="00623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A7899" w14:textId="77777777" w:rsidR="00623D51" w:rsidRDefault="00623D51">
      <w:pPr>
        <w:spacing w:after="0"/>
      </w:pPr>
      <w:r>
        <w:separator/>
      </w:r>
    </w:p>
  </w:footnote>
  <w:footnote w:type="continuationSeparator" w:id="0">
    <w:p w14:paraId="1D3EB372" w14:textId="77777777" w:rsidR="00623D51" w:rsidRDefault="00623D51">
      <w:pPr>
        <w:spacing w:after="0"/>
      </w:pPr>
      <w:r>
        <w:continuationSeparator/>
      </w:r>
    </w:p>
  </w:footnote>
  <w:footnote w:type="continuationNotice" w:id="1">
    <w:p w14:paraId="2E62ABE1" w14:textId="77777777" w:rsidR="00623D51" w:rsidRDefault="00623D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EBF2B78"/>
    <w:multiLevelType w:val="hybridMultilevel"/>
    <w:tmpl w:val="63A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F4E1F66"/>
    <w:multiLevelType w:val="hybridMultilevel"/>
    <w:tmpl w:val="9160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9478E8"/>
    <w:multiLevelType w:val="hybridMultilevel"/>
    <w:tmpl w:val="4DA8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C54546"/>
    <w:multiLevelType w:val="hybridMultilevel"/>
    <w:tmpl w:val="88EC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16cid:durableId="74515203">
    <w:abstractNumId w:val="0"/>
  </w:num>
  <w:num w:numId="2" w16cid:durableId="373122527">
    <w:abstractNumId w:val="29"/>
  </w:num>
  <w:num w:numId="3" w16cid:durableId="1709913631">
    <w:abstractNumId w:val="36"/>
  </w:num>
  <w:num w:numId="4" w16cid:durableId="1536966455">
    <w:abstractNumId w:val="31"/>
  </w:num>
  <w:num w:numId="5" w16cid:durableId="10200856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651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7738526">
    <w:abstractNumId w:val="7"/>
  </w:num>
  <w:num w:numId="8" w16cid:durableId="193926692">
    <w:abstractNumId w:val="6"/>
  </w:num>
  <w:num w:numId="9" w16cid:durableId="200898339">
    <w:abstractNumId w:val="5"/>
  </w:num>
  <w:num w:numId="10" w16cid:durableId="1202283140">
    <w:abstractNumId w:val="4"/>
  </w:num>
  <w:num w:numId="11" w16cid:durableId="1101413740">
    <w:abstractNumId w:val="3"/>
  </w:num>
  <w:num w:numId="12" w16cid:durableId="715129145">
    <w:abstractNumId w:val="2"/>
  </w:num>
  <w:num w:numId="13" w16cid:durableId="685405535">
    <w:abstractNumId w:val="1"/>
  </w:num>
  <w:num w:numId="14" w16cid:durableId="1382317877">
    <w:abstractNumId w:val="38"/>
  </w:num>
  <w:num w:numId="15" w16cid:durableId="1635406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165666">
    <w:abstractNumId w:val="14"/>
  </w:num>
  <w:num w:numId="17" w16cid:durableId="1791852298">
    <w:abstractNumId w:val="32"/>
  </w:num>
  <w:num w:numId="18" w16cid:durableId="2111006519">
    <w:abstractNumId w:val="8"/>
  </w:num>
  <w:num w:numId="19" w16cid:durableId="1033113400">
    <w:abstractNumId w:val="10"/>
  </w:num>
  <w:num w:numId="20" w16cid:durableId="1300309207">
    <w:abstractNumId w:val="22"/>
  </w:num>
  <w:num w:numId="21" w16cid:durableId="134956307">
    <w:abstractNumId w:val="27"/>
  </w:num>
  <w:num w:numId="22" w16cid:durableId="1027023933">
    <w:abstractNumId w:val="13"/>
  </w:num>
  <w:num w:numId="23" w16cid:durableId="373778133">
    <w:abstractNumId w:val="20"/>
  </w:num>
  <w:num w:numId="24" w16cid:durableId="1480266613">
    <w:abstractNumId w:val="30"/>
  </w:num>
  <w:num w:numId="25" w16cid:durableId="1385829155">
    <w:abstractNumId w:val="26"/>
  </w:num>
  <w:num w:numId="26" w16cid:durableId="296103707">
    <w:abstractNumId w:val="42"/>
  </w:num>
  <w:num w:numId="27" w16cid:durableId="1284386655">
    <w:abstractNumId w:val="25"/>
  </w:num>
  <w:num w:numId="28" w16cid:durableId="240868898">
    <w:abstractNumId w:val="28"/>
  </w:num>
  <w:num w:numId="29" w16cid:durableId="1848904690">
    <w:abstractNumId w:val="37"/>
  </w:num>
  <w:num w:numId="30" w16cid:durableId="1419791381">
    <w:abstractNumId w:val="17"/>
  </w:num>
  <w:num w:numId="31" w16cid:durableId="1311519360">
    <w:abstractNumId w:val="41"/>
  </w:num>
  <w:num w:numId="32" w16cid:durableId="34276451">
    <w:abstractNumId w:val="21"/>
  </w:num>
  <w:num w:numId="33" w16cid:durableId="2008051702">
    <w:abstractNumId w:val="39"/>
  </w:num>
  <w:num w:numId="34" w16cid:durableId="1254318098">
    <w:abstractNumId w:val="23"/>
  </w:num>
  <w:num w:numId="35" w16cid:durableId="453327797">
    <w:abstractNumId w:val="40"/>
  </w:num>
  <w:num w:numId="36" w16cid:durableId="365373993">
    <w:abstractNumId w:val="9"/>
  </w:num>
  <w:num w:numId="37" w16cid:durableId="883102478">
    <w:abstractNumId w:val="11"/>
  </w:num>
  <w:num w:numId="38" w16cid:durableId="177894041">
    <w:abstractNumId w:val="12"/>
  </w:num>
  <w:num w:numId="39" w16cid:durableId="1361780835">
    <w:abstractNumId w:val="15"/>
  </w:num>
  <w:num w:numId="40" w16cid:durableId="1220821097">
    <w:abstractNumId w:val="18"/>
  </w:num>
  <w:num w:numId="41" w16cid:durableId="917177418">
    <w:abstractNumId w:val="33"/>
  </w:num>
  <w:num w:numId="42" w16cid:durableId="1629319324">
    <w:abstractNumId w:val="34"/>
  </w:num>
  <w:num w:numId="43" w16cid:durableId="662050160">
    <w:abstractNumId w:val="24"/>
  </w:num>
  <w:num w:numId="44" w16cid:durableId="699429051">
    <w:abstractNumId w:val="19"/>
  </w:num>
  <w:num w:numId="45" w16cid:durableId="1093552183">
    <w:abstractNumId w:val="35"/>
  </w:num>
  <w:num w:numId="46" w16cid:durableId="54113483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2BA"/>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1B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AC"/>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84C"/>
    <w:rsid w:val="00026AF1"/>
    <w:rsid w:val="000272D2"/>
    <w:rsid w:val="000273A0"/>
    <w:rsid w:val="000274FC"/>
    <w:rsid w:val="00027962"/>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BE"/>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97FDA"/>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046"/>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8D7"/>
    <w:rsid w:val="000F0E47"/>
    <w:rsid w:val="000F17D5"/>
    <w:rsid w:val="000F1C87"/>
    <w:rsid w:val="000F1FAA"/>
    <w:rsid w:val="000F2958"/>
    <w:rsid w:val="000F2A63"/>
    <w:rsid w:val="000F33E0"/>
    <w:rsid w:val="000F36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22"/>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89D"/>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147"/>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384"/>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6D1"/>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10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48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49"/>
    <w:rsid w:val="001E27CF"/>
    <w:rsid w:val="001E30F8"/>
    <w:rsid w:val="001E312E"/>
    <w:rsid w:val="001E3594"/>
    <w:rsid w:val="001E3AA6"/>
    <w:rsid w:val="001E412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1B"/>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07E46"/>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28E"/>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5E"/>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0C3"/>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244"/>
    <w:rsid w:val="002F46CB"/>
    <w:rsid w:val="002F4CEA"/>
    <w:rsid w:val="002F4FB2"/>
    <w:rsid w:val="002F51AB"/>
    <w:rsid w:val="002F6121"/>
    <w:rsid w:val="002F63E5"/>
    <w:rsid w:val="002F6868"/>
    <w:rsid w:val="002F7027"/>
    <w:rsid w:val="002F7167"/>
    <w:rsid w:val="002F773E"/>
    <w:rsid w:val="002F79E2"/>
    <w:rsid w:val="0030036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62"/>
    <w:rsid w:val="003079A2"/>
    <w:rsid w:val="00307CFC"/>
    <w:rsid w:val="00310379"/>
    <w:rsid w:val="003103EA"/>
    <w:rsid w:val="003107EF"/>
    <w:rsid w:val="00310B0F"/>
    <w:rsid w:val="00310B44"/>
    <w:rsid w:val="00310D9E"/>
    <w:rsid w:val="003110A8"/>
    <w:rsid w:val="00311B91"/>
    <w:rsid w:val="00311B9D"/>
    <w:rsid w:val="00311D09"/>
    <w:rsid w:val="0031203F"/>
    <w:rsid w:val="00312525"/>
    <w:rsid w:val="003126B1"/>
    <w:rsid w:val="00312C7E"/>
    <w:rsid w:val="00312CB9"/>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5D3"/>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840"/>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DA2"/>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32"/>
    <w:rsid w:val="00387044"/>
    <w:rsid w:val="003870CB"/>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093"/>
    <w:rsid w:val="003974FD"/>
    <w:rsid w:val="00397DD9"/>
    <w:rsid w:val="00397E6B"/>
    <w:rsid w:val="00397F74"/>
    <w:rsid w:val="003A01F3"/>
    <w:rsid w:val="003A0240"/>
    <w:rsid w:val="003A0251"/>
    <w:rsid w:val="003A04EF"/>
    <w:rsid w:val="003A05DE"/>
    <w:rsid w:val="003A08CF"/>
    <w:rsid w:val="003A0B4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9AE"/>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4FB"/>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A29"/>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1F8"/>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20"/>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616"/>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6F8B"/>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057"/>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5D9B"/>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E7B"/>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99"/>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102"/>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3A6"/>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48E"/>
    <w:rsid w:val="005C650E"/>
    <w:rsid w:val="005C6528"/>
    <w:rsid w:val="005C6552"/>
    <w:rsid w:val="005C6625"/>
    <w:rsid w:val="005C6DB2"/>
    <w:rsid w:val="005C6DCB"/>
    <w:rsid w:val="005C6E0D"/>
    <w:rsid w:val="005C7414"/>
    <w:rsid w:val="005C7532"/>
    <w:rsid w:val="005C758E"/>
    <w:rsid w:val="005C760B"/>
    <w:rsid w:val="005C792C"/>
    <w:rsid w:val="005D026A"/>
    <w:rsid w:val="005D0629"/>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B60"/>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2CE"/>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3D51"/>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179"/>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200"/>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201"/>
    <w:rsid w:val="006525F4"/>
    <w:rsid w:val="0065260A"/>
    <w:rsid w:val="006529E5"/>
    <w:rsid w:val="0065336B"/>
    <w:rsid w:val="0065338C"/>
    <w:rsid w:val="006535B0"/>
    <w:rsid w:val="00653901"/>
    <w:rsid w:val="00653A25"/>
    <w:rsid w:val="00653A76"/>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66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3FC3"/>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A0D"/>
    <w:rsid w:val="006F4DD4"/>
    <w:rsid w:val="006F51C2"/>
    <w:rsid w:val="006F56D3"/>
    <w:rsid w:val="006F56F9"/>
    <w:rsid w:val="006F570B"/>
    <w:rsid w:val="006F576B"/>
    <w:rsid w:val="006F5976"/>
    <w:rsid w:val="006F5A1E"/>
    <w:rsid w:val="006F5B0E"/>
    <w:rsid w:val="006F5DDF"/>
    <w:rsid w:val="006F6A2D"/>
    <w:rsid w:val="006F6A70"/>
    <w:rsid w:val="006F6E3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27F61"/>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D0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68E5"/>
    <w:rsid w:val="00766D1D"/>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8D"/>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6989"/>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1D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C1"/>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54D"/>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681"/>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256"/>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1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4FB5"/>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4F65"/>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2F77"/>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6C8"/>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5B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4C6"/>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7"/>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CF2"/>
    <w:rsid w:val="00976DC1"/>
    <w:rsid w:val="00977243"/>
    <w:rsid w:val="009772E9"/>
    <w:rsid w:val="00977687"/>
    <w:rsid w:val="009777D9"/>
    <w:rsid w:val="009777FC"/>
    <w:rsid w:val="00977850"/>
    <w:rsid w:val="00977C31"/>
    <w:rsid w:val="00977D61"/>
    <w:rsid w:val="00980501"/>
    <w:rsid w:val="0098054A"/>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03"/>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3C9"/>
    <w:rsid w:val="009B747B"/>
    <w:rsid w:val="009B74A6"/>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487F"/>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73A"/>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2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69"/>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6BF"/>
    <w:rsid w:val="00A55849"/>
    <w:rsid w:val="00A55916"/>
    <w:rsid w:val="00A5623C"/>
    <w:rsid w:val="00A568F0"/>
    <w:rsid w:val="00A569FF"/>
    <w:rsid w:val="00A56B40"/>
    <w:rsid w:val="00A56CF0"/>
    <w:rsid w:val="00A57128"/>
    <w:rsid w:val="00A57D1B"/>
    <w:rsid w:val="00A57DC1"/>
    <w:rsid w:val="00A57DE3"/>
    <w:rsid w:val="00A60555"/>
    <w:rsid w:val="00A610EC"/>
    <w:rsid w:val="00A61252"/>
    <w:rsid w:val="00A61287"/>
    <w:rsid w:val="00A617A2"/>
    <w:rsid w:val="00A61B30"/>
    <w:rsid w:val="00A61BCA"/>
    <w:rsid w:val="00A6219C"/>
    <w:rsid w:val="00A621CB"/>
    <w:rsid w:val="00A6221F"/>
    <w:rsid w:val="00A62812"/>
    <w:rsid w:val="00A62A55"/>
    <w:rsid w:val="00A62A79"/>
    <w:rsid w:val="00A63028"/>
    <w:rsid w:val="00A6318C"/>
    <w:rsid w:val="00A633F3"/>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088"/>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2E66"/>
    <w:rsid w:val="00A8350A"/>
    <w:rsid w:val="00A83A67"/>
    <w:rsid w:val="00A83B70"/>
    <w:rsid w:val="00A83CBE"/>
    <w:rsid w:val="00A83E19"/>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145"/>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5EE9"/>
    <w:rsid w:val="00AC62A4"/>
    <w:rsid w:val="00AC6BE5"/>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262"/>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AA5"/>
    <w:rsid w:val="00B106BF"/>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01E"/>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29E"/>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C6D"/>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1B"/>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68C"/>
    <w:rsid w:val="00C137E0"/>
    <w:rsid w:val="00C143A3"/>
    <w:rsid w:val="00C143B3"/>
    <w:rsid w:val="00C147F2"/>
    <w:rsid w:val="00C14B21"/>
    <w:rsid w:val="00C14CEC"/>
    <w:rsid w:val="00C14FE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4D90"/>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D12"/>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25A"/>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5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17C"/>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A4"/>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F5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F60"/>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1F8"/>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07D9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0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6BB"/>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0A"/>
    <w:rsid w:val="00D51AE0"/>
    <w:rsid w:val="00D51D1A"/>
    <w:rsid w:val="00D51FC9"/>
    <w:rsid w:val="00D52415"/>
    <w:rsid w:val="00D5282B"/>
    <w:rsid w:val="00D537C9"/>
    <w:rsid w:val="00D53B0C"/>
    <w:rsid w:val="00D53B9D"/>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915"/>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3E0"/>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B5A"/>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A3"/>
    <w:rsid w:val="00DF3ADD"/>
    <w:rsid w:val="00DF3FD0"/>
    <w:rsid w:val="00DF40D9"/>
    <w:rsid w:val="00DF4468"/>
    <w:rsid w:val="00DF4530"/>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EC5"/>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98"/>
    <w:rsid w:val="00E304FA"/>
    <w:rsid w:val="00E30586"/>
    <w:rsid w:val="00E30666"/>
    <w:rsid w:val="00E30750"/>
    <w:rsid w:val="00E30A39"/>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9E1"/>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9EC"/>
    <w:rsid w:val="00E97B67"/>
    <w:rsid w:val="00EA09FD"/>
    <w:rsid w:val="00EA0A15"/>
    <w:rsid w:val="00EA0BB2"/>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6E4B"/>
    <w:rsid w:val="00ED7194"/>
    <w:rsid w:val="00ED74B5"/>
    <w:rsid w:val="00ED7685"/>
    <w:rsid w:val="00ED7882"/>
    <w:rsid w:val="00ED79D7"/>
    <w:rsid w:val="00ED7D58"/>
    <w:rsid w:val="00EE05BB"/>
    <w:rsid w:val="00EE08AB"/>
    <w:rsid w:val="00EE0C60"/>
    <w:rsid w:val="00EE0C76"/>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118"/>
    <w:rsid w:val="00EE5204"/>
    <w:rsid w:val="00EE537A"/>
    <w:rsid w:val="00EE554A"/>
    <w:rsid w:val="00EE568B"/>
    <w:rsid w:val="00EE5765"/>
    <w:rsid w:val="00EE5841"/>
    <w:rsid w:val="00EE5D66"/>
    <w:rsid w:val="00EE5E38"/>
    <w:rsid w:val="00EE6039"/>
    <w:rsid w:val="00EE6153"/>
    <w:rsid w:val="00EE6402"/>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804"/>
    <w:rsid w:val="00EF40F9"/>
    <w:rsid w:val="00EF464A"/>
    <w:rsid w:val="00EF493A"/>
    <w:rsid w:val="00EF4CBB"/>
    <w:rsid w:val="00EF5305"/>
    <w:rsid w:val="00EF57E3"/>
    <w:rsid w:val="00EF5D0B"/>
    <w:rsid w:val="00EF5D40"/>
    <w:rsid w:val="00EF5ECD"/>
    <w:rsid w:val="00EF65E9"/>
    <w:rsid w:val="00EF6711"/>
    <w:rsid w:val="00EF7069"/>
    <w:rsid w:val="00EF79F8"/>
    <w:rsid w:val="00F0010F"/>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8FA"/>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1C5"/>
    <w:rsid w:val="00F631E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C39"/>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291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EE0C76"/>
    <w:rPr>
      <w:rFonts w:ascii="Arial" w:hAnsi="Arial" w:cs="Arial"/>
      <w:sz w:val="18"/>
      <w:lang w:eastAsia="en-US"/>
    </w:rPr>
  </w:style>
  <w:style w:type="character" w:customStyle="1" w:styleId="B1Char">
    <w:name w:val="B1 Char"/>
    <w:qFormat/>
    <w:rsid w:val="00FA2C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99696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38/38838-h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7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customXml/itemProps3.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4.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1996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MediaTek Inc.</cp:lastModifiedBy>
  <cp:revision>316</cp:revision>
  <cp:lastPrinted>2017-05-08T10:55:00Z</cp:lastPrinted>
  <dcterms:created xsi:type="dcterms:W3CDTF">2022-04-01T22:39:00Z</dcterms:created>
  <dcterms:modified xsi:type="dcterms:W3CDTF">2023-09-28T17:55:00Z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